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18" w:rsidRDefault="00255ECE" w:rsidP="008E1CAE">
      <w:pPr>
        <w:bidi/>
        <w:spacing w:line="240" w:lineRule="auto"/>
        <w:ind w:firstLine="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31343">
        <w:rPr>
          <w:rFonts w:cs="B Titr" w:hint="cs"/>
          <w:b/>
          <w:bCs/>
          <w:sz w:val="26"/>
          <w:szCs w:val="26"/>
          <w:rtl/>
          <w:lang w:bidi="fa-IR"/>
        </w:rPr>
        <w:t>چک</w:t>
      </w:r>
      <w:r w:rsidRPr="00431343">
        <w:rPr>
          <w:rFonts w:cs="B Titr"/>
          <w:b/>
          <w:bCs/>
          <w:sz w:val="26"/>
          <w:szCs w:val="26"/>
          <w:rtl/>
          <w:lang w:bidi="fa-IR"/>
        </w:rPr>
        <w:softHyphen/>
      </w:r>
      <w:r w:rsidRPr="00431343">
        <w:rPr>
          <w:rFonts w:cs="B Titr" w:hint="cs"/>
          <w:b/>
          <w:bCs/>
          <w:sz w:val="26"/>
          <w:szCs w:val="26"/>
          <w:rtl/>
          <w:lang w:bidi="fa-IR"/>
        </w:rPr>
        <w:t>لیست مدارک مورد نیاز جهت برقراری حقوق بازنشستگی</w:t>
      </w:r>
    </w:p>
    <w:p w:rsidR="001B7ABA" w:rsidRPr="001B7ABA" w:rsidRDefault="001B7ABA" w:rsidP="001B7ABA">
      <w:pPr>
        <w:bidi/>
        <w:spacing w:line="240" w:lineRule="auto"/>
        <w:ind w:firstLine="0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p w:rsidR="00431343" w:rsidRPr="00431343" w:rsidRDefault="00431343" w:rsidP="00431343">
      <w:pPr>
        <w:bidi/>
        <w:spacing w:line="240" w:lineRule="auto"/>
        <w:ind w:firstLine="0"/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0752" w:type="dxa"/>
        <w:jc w:val="center"/>
        <w:tblLook w:val="04A0" w:firstRow="1" w:lastRow="0" w:firstColumn="1" w:lastColumn="0" w:noHBand="0" w:noVBand="1"/>
      </w:tblPr>
      <w:tblGrid>
        <w:gridCol w:w="641"/>
        <w:gridCol w:w="8632"/>
        <w:gridCol w:w="760"/>
        <w:gridCol w:w="719"/>
      </w:tblGrid>
      <w:tr w:rsidR="00303AD6" w:rsidRPr="00431343" w:rsidTr="001B7ABA">
        <w:trPr>
          <w:cantSplit/>
          <w:trHeight w:val="1134"/>
          <w:tblHeader/>
          <w:jc w:val="center"/>
        </w:trPr>
        <w:tc>
          <w:tcPr>
            <w:tcW w:w="641" w:type="dxa"/>
            <w:shd w:val="clear" w:color="auto" w:fill="F2F2F2" w:themeFill="background1" w:themeFillShade="F2"/>
            <w:textDirection w:val="btLr"/>
            <w:vAlign w:val="center"/>
          </w:tcPr>
          <w:p w:rsidR="00D57844" w:rsidRPr="00431343" w:rsidRDefault="00D57844" w:rsidP="00303AD6">
            <w:pPr>
              <w:bidi/>
              <w:spacing w:line="204" w:lineRule="auto"/>
              <w:ind w:left="113" w:right="113"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632" w:type="dxa"/>
            <w:shd w:val="clear" w:color="auto" w:fill="F2F2F2" w:themeFill="background1" w:themeFillShade="F2"/>
            <w:vAlign w:val="center"/>
          </w:tcPr>
          <w:p w:rsidR="00D57844" w:rsidRPr="00431343" w:rsidRDefault="00D57844" w:rsidP="00303AD6">
            <w:pPr>
              <w:bidi/>
              <w:spacing w:line="204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مؤلفه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D57844" w:rsidRPr="00431343" w:rsidRDefault="00D57844" w:rsidP="00303AD6">
            <w:pPr>
              <w:bidi/>
              <w:spacing w:line="204" w:lineRule="auto"/>
              <w:ind w:left="113" w:right="113"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دارد</w:t>
            </w:r>
          </w:p>
        </w:tc>
        <w:tc>
          <w:tcPr>
            <w:tcW w:w="719" w:type="dxa"/>
            <w:shd w:val="clear" w:color="auto" w:fill="F2F2F2" w:themeFill="background1" w:themeFillShade="F2"/>
            <w:textDirection w:val="btLr"/>
            <w:vAlign w:val="center"/>
          </w:tcPr>
          <w:p w:rsidR="00D57844" w:rsidRPr="00431343" w:rsidRDefault="00D57844" w:rsidP="00303AD6">
            <w:pPr>
              <w:bidi/>
              <w:spacing w:line="204" w:lineRule="auto"/>
              <w:ind w:left="113" w:right="113"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ندارد</w:t>
            </w:r>
          </w:p>
        </w:tc>
      </w:tr>
      <w:tr w:rsidR="00D57844" w:rsidRPr="00431343" w:rsidTr="001B7ABA">
        <w:trPr>
          <w:jc w:val="center"/>
        </w:trPr>
        <w:tc>
          <w:tcPr>
            <w:tcW w:w="641" w:type="dxa"/>
            <w:vAlign w:val="center"/>
          </w:tcPr>
          <w:p w:rsidR="00D57844" w:rsidRPr="00431343" w:rsidRDefault="00D57844" w:rsidP="00303AD6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632" w:type="dxa"/>
            <w:vAlign w:val="center"/>
          </w:tcPr>
          <w:p w:rsidR="00D57844" w:rsidRPr="00431343" w:rsidRDefault="00D57844" w:rsidP="00303AD6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فرم شماره یک و دو برقراری حقوق بازنشستگی (بدون خدشه و قلم</w:t>
            </w: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softHyphen/>
              <w:t>خوردگی و با امضا و مهر</w:t>
            </w:r>
            <w:r w:rsidR="00A679A8" w:rsidRPr="00431343">
              <w:rPr>
                <w:rFonts w:hint="cs"/>
                <w:sz w:val="26"/>
                <w:szCs w:val="26"/>
                <w:rtl/>
                <w:lang w:bidi="fa-IR"/>
              </w:rPr>
              <w:t xml:space="preserve"> بالاترین مقام مسئول در دستگاه و امور مالی)</w:t>
            </w:r>
          </w:p>
        </w:tc>
        <w:tc>
          <w:tcPr>
            <w:tcW w:w="760" w:type="dxa"/>
            <w:vAlign w:val="center"/>
          </w:tcPr>
          <w:p w:rsidR="00D57844" w:rsidRPr="00431343" w:rsidRDefault="002038FB" w:rsidP="00303AD6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  <w:vAlign w:val="center"/>
          </w:tcPr>
          <w:p w:rsidR="00D57844" w:rsidRPr="00431343" w:rsidRDefault="002038FB" w:rsidP="00303AD6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ابلاغ بازنشستگی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احکام </w:t>
            </w: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دو سال آخر منتهی به بازنشستگی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تصویر صفحه اول دفترچه حساب، فیش</w:t>
            </w:r>
            <w:r w:rsidR="00B62F84">
              <w:rPr>
                <w:rFonts w:hint="cs"/>
                <w:sz w:val="26"/>
                <w:szCs w:val="26"/>
                <w:rtl/>
                <w:lang w:bidi="fa-IR"/>
              </w:rPr>
              <w:t xml:space="preserve"> افتتاح حساب یا پرینت حساب بانک صادرات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درخواست مستخدم مبنی بر تمایل/ عدم تمایل به استفاده از بیمه تکمیلی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632" w:type="dxa"/>
            <w:vAlign w:val="center"/>
          </w:tcPr>
          <w:p w:rsidR="002038FB" w:rsidRPr="00B62F84" w:rsidRDefault="002038FB" w:rsidP="002038FB">
            <w:pPr>
              <w:bidi/>
              <w:spacing w:line="204" w:lineRule="auto"/>
              <w:ind w:firstLine="0"/>
              <w:jc w:val="both"/>
              <w:rPr>
                <w:sz w:val="25"/>
                <w:szCs w:val="25"/>
                <w:rtl/>
                <w:lang w:bidi="fa-IR"/>
              </w:rPr>
            </w:pPr>
            <w:r w:rsidRPr="00B62F84">
              <w:rPr>
                <w:rFonts w:hint="cs"/>
                <w:sz w:val="25"/>
                <w:szCs w:val="25"/>
                <w:rtl/>
                <w:lang w:bidi="fa-IR"/>
              </w:rPr>
              <w:t>درخواست مستخدم مبنی بر بازنشستگی در مواردی که بازنشستگی منوط به ارائه درخواست می</w:t>
            </w:r>
            <w:r w:rsidRPr="00B62F84">
              <w:rPr>
                <w:rFonts w:hint="cs"/>
                <w:sz w:val="25"/>
                <w:szCs w:val="25"/>
                <w:rtl/>
                <w:lang w:bidi="fa-IR"/>
              </w:rPr>
              <w:softHyphen/>
              <w:t>باشد</w:t>
            </w:r>
            <w:r w:rsidR="00B62F84" w:rsidRPr="00B62F84">
              <w:rPr>
                <w:rFonts w:hint="cs"/>
                <w:sz w:val="25"/>
                <w:szCs w:val="25"/>
                <w:rtl/>
                <w:lang w:bidi="fa-IR"/>
              </w:rPr>
              <w:t xml:space="preserve"> (حسب مورد)</w:t>
            </w:r>
            <w:r w:rsidRPr="00B62F84">
              <w:rPr>
                <w:rFonts w:hint="cs"/>
                <w:sz w:val="25"/>
                <w:szCs w:val="25"/>
                <w:rtl/>
                <w:lang w:bidi="fa-IR"/>
              </w:rPr>
              <w:t>.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مجوز کمیته مصوبات حقوق وظیفه و ارفاق جانبازان در خصوص بازنشستگی جانبازان و فرزندان شهدا با سنوات ارفاقی و مشمولین ماده 79، 80 و 83 قانون استخدام کشوری</w:t>
            </w:r>
            <w:r w:rsidR="00B62F84">
              <w:rPr>
                <w:rFonts w:hint="cs"/>
                <w:sz w:val="26"/>
                <w:szCs w:val="26"/>
                <w:rtl/>
                <w:lang w:bidi="fa-IR"/>
              </w:rPr>
              <w:t xml:space="preserve"> (حسب مورد)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صورتجلسه کمیته ارفاقی مشاغل سخت و زیان</w:t>
            </w: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softHyphen/>
              <w:t>آور دانشگاه علوم پزشکی- سازمان انرژی اتمی در خصوص ارفاقی حق اشعه</w:t>
            </w:r>
            <w:r w:rsidR="00B62F84">
              <w:rPr>
                <w:rFonts w:hint="cs"/>
                <w:sz w:val="26"/>
                <w:szCs w:val="26"/>
                <w:rtl/>
                <w:lang w:bidi="fa-IR"/>
              </w:rPr>
              <w:t xml:space="preserve"> (حسب مورد)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اجرای قانون مدیریت خدمات کشوری 01/01/1388، افزایش طبقه شغلی ورودی کارکنان 01/01/1396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ارتقا به رتبه شغلی خبره یا عالی به همراه مجوز مربوطه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اعمال مدرک تحصیلی بالاتر در زمان اشتغال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، تصویر مدرک تحصیلی در زمان استعلام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گروه تشویقی (جبهه، ارزشیابی، گردان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softHyphen/>
              <w:t>های عاشورا، الزهرا...)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به انضمام صورتجلسه مربوطه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8632" w:type="dxa"/>
            <w:vAlign w:val="center"/>
          </w:tcPr>
          <w:p w:rsidR="002038FB" w:rsidRPr="00B62F84" w:rsidRDefault="00B62F84" w:rsidP="00B375E7">
            <w:pPr>
              <w:bidi/>
              <w:spacing w:line="204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B62F84">
              <w:rPr>
                <w:rFonts w:hint="cs"/>
                <w:sz w:val="24"/>
                <w:szCs w:val="24"/>
                <w:rtl/>
                <w:lang w:bidi="fa-IR"/>
              </w:rPr>
              <w:t xml:space="preserve">حکم </w:t>
            </w:r>
            <w:r w:rsidR="002038FB" w:rsidRPr="00B62F84">
              <w:rPr>
                <w:rFonts w:hint="cs"/>
                <w:sz w:val="24"/>
                <w:szCs w:val="24"/>
                <w:rtl/>
                <w:lang w:bidi="fa-IR"/>
              </w:rPr>
              <w:t xml:space="preserve">احتساب سابقه غیررسمی (نظام، قراردادی، پیمانی، نهضت سوادآموزی، </w:t>
            </w:r>
            <w:bookmarkStart w:id="0" w:name="_GoBack"/>
            <w:bookmarkEnd w:id="0"/>
            <w:r w:rsidR="002038FB" w:rsidRPr="00B62F84">
              <w:rPr>
                <w:rFonts w:hint="cs"/>
                <w:sz w:val="24"/>
                <w:szCs w:val="24"/>
                <w:rtl/>
                <w:lang w:bidi="fa-IR"/>
              </w:rPr>
              <w:t>، ایام تحصیل و روزمزد و...)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اولین حکم اشتراک با صندوق بازنشستگی کشوری (آزمایشی، قطعی، تطبیق یا تبدیل وضع استخدامی) و حکم استخدام قطعی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خدمت نیمه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softHyphen/>
              <w:t>وقت بانوان و 4/3 وقت بانوان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(حسب مورد)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صعب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softHyphen/>
              <w:t>العلاج بیش از یک سال استعلاجی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(حسب مورد)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8632" w:type="dxa"/>
            <w:vAlign w:val="center"/>
          </w:tcPr>
          <w:p w:rsidR="002038FB" w:rsidRPr="00431343" w:rsidRDefault="00B62F84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حکم </w:t>
            </w:r>
            <w:r w:rsidR="002038FB" w:rsidRPr="00431343">
              <w:rPr>
                <w:rFonts w:hint="cs"/>
                <w:sz w:val="26"/>
                <w:szCs w:val="26"/>
                <w:rtl/>
                <w:lang w:bidi="fa-IR"/>
              </w:rPr>
              <w:t>تقلیل گروه ناشی از آرای هیأت رسیدگی به تخلفات اداری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(حسب مورد)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ارائه آرای صادره از هیأت بدوی رسیدگی به تخلفات اداری که به مستخدم ابلاغ شده باشد.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8632" w:type="dxa"/>
            <w:vAlign w:val="center"/>
          </w:tcPr>
          <w:p w:rsidR="002038FB" w:rsidRPr="00016CE7" w:rsidRDefault="002038FB" w:rsidP="002038FB">
            <w:pPr>
              <w:bidi/>
              <w:spacing w:line="204" w:lineRule="auto"/>
              <w:ind w:firstLine="0"/>
              <w:jc w:val="both"/>
              <w:rPr>
                <w:sz w:val="23"/>
                <w:szCs w:val="23"/>
                <w:rtl/>
                <w:lang w:bidi="fa-IR"/>
              </w:rPr>
            </w:pPr>
            <w:r w:rsidRPr="00016CE7">
              <w:rPr>
                <w:rFonts w:hint="cs"/>
                <w:sz w:val="23"/>
                <w:szCs w:val="23"/>
                <w:rtl/>
                <w:lang w:bidi="fa-IR"/>
              </w:rPr>
              <w:t>ارائه کلیه مستندات استخدامی مربوط به سوابق خدمت غیررسمی اعم از قرارداد اشتغال به کار، سیاهه ریز کارکرد، پیمان نامه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8632" w:type="dxa"/>
            <w:vAlign w:val="center"/>
          </w:tcPr>
          <w:p w:rsidR="002038FB" w:rsidRPr="00B62F84" w:rsidRDefault="00D44BD0" w:rsidP="002038FB">
            <w:pPr>
              <w:bidi/>
              <w:spacing w:line="204" w:lineRule="auto"/>
              <w:ind w:firstLine="0"/>
              <w:jc w:val="both"/>
              <w:rPr>
                <w:sz w:val="25"/>
                <w:szCs w:val="25"/>
                <w:rtl/>
                <w:lang w:bidi="fa-IR"/>
              </w:rPr>
            </w:pPr>
            <w:r>
              <w:rPr>
                <w:rFonts w:hint="cs"/>
                <w:sz w:val="25"/>
                <w:szCs w:val="25"/>
                <w:rtl/>
                <w:lang w:bidi="fa-IR"/>
              </w:rPr>
              <w:t>احکام</w:t>
            </w:r>
            <w:r w:rsidR="00B62F84" w:rsidRPr="00B62F84">
              <w:rPr>
                <w:rFonts w:hint="cs"/>
                <w:sz w:val="25"/>
                <w:szCs w:val="25"/>
                <w:rtl/>
                <w:lang w:bidi="fa-IR"/>
              </w:rPr>
              <w:t xml:space="preserve"> </w:t>
            </w:r>
            <w:r w:rsidR="002038FB" w:rsidRPr="00B62F84">
              <w:rPr>
                <w:rFonts w:hint="cs"/>
                <w:sz w:val="25"/>
                <w:szCs w:val="25"/>
                <w:rtl/>
                <w:lang w:bidi="fa-IR"/>
              </w:rPr>
              <w:t>قطع رابطه پرداخت کسور (غیبت غیرموجه، مرخصی بدون حقوق، اخراج، انفصال و...) و انتصاب پس از آن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درخواست اشتراک با صندوق بازنشستگی حسب مورد (کارکنان پیمانی تغییر صندوق یا شرکت</w:t>
            </w: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softHyphen/>
              <w:t>های واگذار شده به غیردولتی)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گواهی ستاد رسیدگی به امور آزادگان مبنی بر اعلام تاریخ شروع و پایان و مدت اسارت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تصویر پشت و روی کارت پایان خدمت نظام وظیفه یا معافیت از خدمت سربازی/ کارت پایان خدمت الکترونیکی صادره از سازمان وظیفه عمومی نیروی انتظامی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26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مدارک مثبته دال بر ایثارگری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2038FB" w:rsidRPr="00431343" w:rsidTr="00932DF4">
        <w:trPr>
          <w:jc w:val="center"/>
        </w:trPr>
        <w:tc>
          <w:tcPr>
            <w:tcW w:w="641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27</w:t>
            </w:r>
          </w:p>
        </w:tc>
        <w:tc>
          <w:tcPr>
            <w:tcW w:w="8632" w:type="dxa"/>
            <w:vAlign w:val="center"/>
          </w:tcPr>
          <w:p w:rsidR="002038FB" w:rsidRPr="00431343" w:rsidRDefault="002038FB" w:rsidP="002038FB">
            <w:pPr>
              <w:bidi/>
              <w:spacing w:line="204" w:lineRule="auto"/>
              <w:ind w:firstLine="0"/>
              <w:jc w:val="both"/>
              <w:rPr>
                <w:sz w:val="26"/>
                <w:szCs w:val="26"/>
                <w:rtl/>
                <w:lang w:bidi="fa-IR"/>
              </w:rPr>
            </w:pPr>
            <w:r w:rsidRPr="00431343">
              <w:rPr>
                <w:rFonts w:hint="cs"/>
                <w:sz w:val="26"/>
                <w:szCs w:val="26"/>
                <w:rtl/>
                <w:lang w:bidi="fa-IR"/>
              </w:rPr>
              <w:t>تصویر صفحات شناسنامه و کارت ملی مستخدم</w:t>
            </w:r>
          </w:p>
        </w:tc>
        <w:tc>
          <w:tcPr>
            <w:tcW w:w="760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719" w:type="dxa"/>
          </w:tcPr>
          <w:p w:rsidR="002038FB" w:rsidRDefault="002038FB" w:rsidP="002038FB">
            <w:pPr>
              <w:bidi/>
              <w:ind w:firstLine="0"/>
              <w:jc w:val="center"/>
            </w:pPr>
            <w:r w:rsidRPr="00E94B03">
              <w:rPr>
                <w:sz w:val="26"/>
                <w:szCs w:val="26"/>
                <w:lang w:bidi="fa-IR"/>
              </w:rPr>
              <w:sym w:font="Wingdings" w:char="F06F"/>
            </w:r>
          </w:p>
        </w:tc>
      </w:tr>
    </w:tbl>
    <w:p w:rsidR="00255ECE" w:rsidRPr="00303AD6" w:rsidRDefault="00255ECE" w:rsidP="008E1CAE">
      <w:pPr>
        <w:bidi/>
        <w:spacing w:line="240" w:lineRule="auto"/>
        <w:ind w:firstLine="0"/>
        <w:rPr>
          <w:sz w:val="2"/>
          <w:szCs w:val="2"/>
          <w:rtl/>
          <w:lang w:bidi="fa-IR"/>
        </w:rPr>
      </w:pPr>
    </w:p>
    <w:sectPr w:rsidR="00255ECE" w:rsidRPr="00303AD6" w:rsidSect="00303AD6">
      <w:pgSz w:w="11907" w:h="16840" w:code="9"/>
      <w:pgMar w:top="851" w:right="1134" w:bottom="851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CE"/>
    <w:rsid w:val="00016CE7"/>
    <w:rsid w:val="00032B41"/>
    <w:rsid w:val="001B7ABA"/>
    <w:rsid w:val="002038FB"/>
    <w:rsid w:val="00255ECE"/>
    <w:rsid w:val="00303AD6"/>
    <w:rsid w:val="003C4001"/>
    <w:rsid w:val="00431343"/>
    <w:rsid w:val="00460686"/>
    <w:rsid w:val="004F7B5F"/>
    <w:rsid w:val="005073C4"/>
    <w:rsid w:val="006502C6"/>
    <w:rsid w:val="006538B1"/>
    <w:rsid w:val="00660DBB"/>
    <w:rsid w:val="00693318"/>
    <w:rsid w:val="006E5A1B"/>
    <w:rsid w:val="0073657D"/>
    <w:rsid w:val="00837949"/>
    <w:rsid w:val="008E1CAE"/>
    <w:rsid w:val="00921662"/>
    <w:rsid w:val="00A1273F"/>
    <w:rsid w:val="00A679A8"/>
    <w:rsid w:val="00AB4FE4"/>
    <w:rsid w:val="00AE4D99"/>
    <w:rsid w:val="00B375E7"/>
    <w:rsid w:val="00B62F84"/>
    <w:rsid w:val="00C0250E"/>
    <w:rsid w:val="00D31AD8"/>
    <w:rsid w:val="00D44BD0"/>
    <w:rsid w:val="00D57844"/>
    <w:rsid w:val="00D75784"/>
    <w:rsid w:val="00E02FD4"/>
    <w:rsid w:val="00E46332"/>
    <w:rsid w:val="00E4792B"/>
    <w:rsid w:val="00F30C8C"/>
    <w:rsid w:val="00F50FA8"/>
    <w:rsid w:val="00F81074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AC1AC6C-2E27-476C-BEFE-616DD2D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8"/>
        <w:szCs w:val="32"/>
        <w:lang w:val="en-US" w:eastAsia="en-US" w:bidi="ar-SA"/>
      </w:rPr>
    </w:rPrDefault>
    <w:pPrDefault>
      <w:pPr>
        <w:spacing w:line="360" w:lineRule="auto"/>
        <w:ind w:firstLine="397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35BA-141E-44D6-A67F-BAAC244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mehvari</dc:creator>
  <cp:lastModifiedBy>Fava</cp:lastModifiedBy>
  <cp:revision>2</cp:revision>
  <cp:lastPrinted>2023-05-20T08:55:00Z</cp:lastPrinted>
  <dcterms:created xsi:type="dcterms:W3CDTF">2023-05-31T11:32:00Z</dcterms:created>
  <dcterms:modified xsi:type="dcterms:W3CDTF">2023-05-31T11:32:00Z</dcterms:modified>
</cp:coreProperties>
</file>